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keepNext/>
      </w:pPr>
      <w:r>
        <w:t>PACHTOVNÍ SMLOUVA</w:t>
      </w:r>
    </w:p>
    <w:p>
      <w:pPr>
        <w:jc w:val="center"/>
        <w:keepNext/>
      </w:pPr>
      <w:r>
        <w:t>o zemědělském pachtu</w:t>
      </w:r>
    </w:p>
    <w:p>
      <w:pPr>
        <w:jc w:val="center"/>
      </w:pPr>
      <w:r>
        <w:t>uzavřená dle § 2332 a násl. zákona č. 89/2012 Sb., občanského zákoníku, v platném znění</w:t>
      </w:r>
    </w:p>
    <w:p/>
    <w:p>
      <w:pPr>
        <w:pStyle w:val="Heading1"/>
        <w:keepNext/>
        <w:keepLines/>
      </w:pPr>
      <w:r>
        <w:t>Článek I. – Smluvní strany</w:t>
      </w:r>
    </w:p>
    <w:p>
      <w:pPr>
        <w:pStyle w:val="Heading2"/>
        <w:keepNext/>
        <w:keepLines/>
      </w:pPr>
      <w:r>
        <w:t>1.1 Propachtovatel</w:t>
      </w:r>
    </w:p>
    <w:p>
      <w:pPr>
        <w:keepNext/>
      </w:pPr>
      <w:r>
        <w:rPr>
          <w:b/>
        </w:rPr>
        <w:t xml:space="preserve">Jméno a příjmení / Název společnosti: </w:t>
      </w:r>
      <w:r>
        <w:t>________________________________________</w:t>
      </w:r>
    </w:p>
    <w:p>
      <w:pPr>
        <w:keepNext/>
      </w:pPr>
      <w:r>
        <w:rPr>
          <w:b/>
        </w:rPr>
        <w:t xml:space="preserve">Trvalé bydliště / Sídlo: </w:t>
      </w:r>
      <w:r>
        <w:t>________________________________________</w:t>
      </w:r>
    </w:p>
    <w:p>
      <w:pPr>
        <w:keepNext/>
      </w:pPr>
      <w:r>
        <w:rPr>
          <w:b/>
        </w:rPr>
        <w:t xml:space="preserve">Rodné číslo / IČO: </w:t>
      </w:r>
      <w:r>
        <w:t>________________________________________</w:t>
      </w:r>
    </w:p>
    <w:p>
      <w:pPr>
        <w:keepNext/>
      </w:pPr>
      <w:r>
        <w:rPr>
          <w:b/>
        </w:rPr>
        <w:t xml:space="preserve">DIČ (je-li plátcem DPH): </w:t>
      </w:r>
      <w:r>
        <w:t>________________________________________</w:t>
      </w:r>
    </w:p>
    <w:p>
      <w:pPr>
        <w:keepNext/>
      </w:pPr>
      <w:r>
        <w:rPr>
          <w:b/>
        </w:rPr>
        <w:t xml:space="preserve">Telefon: </w:t>
      </w:r>
      <w:r>
        <w:t>____________________</w:t>
      </w:r>
      <w:r>
        <w:t xml:space="preserve">   </w:t>
      </w:r>
      <w:r>
        <w:rPr>
          <w:b/>
        </w:rPr>
        <w:t xml:space="preserve">E-mail: </w:t>
      </w:r>
      <w:r>
        <w:t>_________________________</w:t>
      </w:r>
    </w:p>
    <w:p>
      <w:pPr>
        <w:keepNext/>
      </w:pPr>
      <w:r>
        <w:rPr>
          <w:b/>
        </w:rPr>
        <w:t xml:space="preserve">Bankovní účet č.: </w:t>
      </w:r>
      <w:r>
        <w:t>_________________________</w:t>
      </w:r>
      <w:r>
        <w:t xml:space="preserve"> vedený u </w:t>
      </w:r>
      <w:r>
        <w:t>__________________</w:t>
      </w:r>
    </w:p>
    <w:p>
      <w:r>
        <w:t>(dále jen „propachtovatel")</w:t>
      </w:r>
    </w:p>
    <w:p>
      <w:pPr>
        <w:pStyle w:val="Heading2"/>
        <w:keepNext/>
        <w:keepLines/>
      </w:pPr>
      <w:r>
        <w:t>1.2 Pachtýř</w:t>
      </w:r>
    </w:p>
    <w:p>
      <w:pPr>
        <w:keepNext/>
      </w:pPr>
      <w:r>
        <w:rPr>
          <w:b/>
        </w:rPr>
        <w:t xml:space="preserve">Jméno a příjmení / Název společnosti: </w:t>
      </w:r>
      <w:r>
        <w:t>________________________________________</w:t>
      </w:r>
    </w:p>
    <w:p>
      <w:pPr>
        <w:keepNext/>
      </w:pPr>
      <w:r>
        <w:rPr>
          <w:b/>
        </w:rPr>
        <w:t xml:space="preserve">Trvalé bydliště / Sídlo: </w:t>
      </w:r>
      <w:r>
        <w:t>________________________________________</w:t>
      </w:r>
    </w:p>
    <w:p>
      <w:pPr>
        <w:keepNext/>
      </w:pPr>
      <w:r>
        <w:rPr>
          <w:b/>
        </w:rPr>
        <w:t xml:space="preserve">Rodné číslo / IČO: </w:t>
      </w:r>
      <w:r>
        <w:t>________________________________________</w:t>
      </w:r>
    </w:p>
    <w:p>
      <w:pPr>
        <w:keepNext/>
      </w:pPr>
      <w:r>
        <w:rPr>
          <w:b/>
        </w:rPr>
        <w:t xml:space="preserve">DIČ (je-li plátcem DPH): </w:t>
      </w:r>
      <w:r>
        <w:t>________________________________________</w:t>
      </w:r>
    </w:p>
    <w:p>
      <w:pPr>
        <w:keepNext/>
      </w:pPr>
      <w:r>
        <w:rPr>
          <w:b/>
        </w:rPr>
        <w:t xml:space="preserve">Telefon: </w:t>
      </w:r>
      <w:r>
        <w:t>____________________</w:t>
      </w:r>
      <w:r>
        <w:t xml:space="preserve">   </w:t>
      </w:r>
      <w:r>
        <w:rPr>
          <w:b/>
        </w:rPr>
        <w:t xml:space="preserve">E-mail: </w:t>
      </w:r>
      <w:r>
        <w:t>_________________________</w:t>
      </w:r>
    </w:p>
    <w:p>
      <w:pPr>
        <w:keepNext/>
      </w:pPr>
      <w:r>
        <w:t>(dále jen „pachtýř")</w:t>
      </w:r>
    </w:p>
    <w:p>
      <w:r>
        <w:t>(propachtovatel a pachtýř dále společně také jako „smluvní strany")</w:t>
      </w:r>
    </w:p>
    <w:p>
      <w:pPr>
        <w:pStyle w:val="Heading1"/>
        <w:keepNext/>
        <w:keepLines/>
      </w:pPr>
      <w:r>
        <w:t>Článek II. – Předmět pachtu</w:t>
      </w:r>
    </w:p>
    <w:p>
      <w:pPr>
        <w:keepNext/>
      </w:pPr>
      <w:r>
        <w:t>2.1 Propachtovatel prohlašuje, že je výlučným vlastníkem těchto zemědělských pozemků: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rPr>
          <w:cantSplit/>
        </w:trPr>
        <w:tc>
          <w:tcPr>
            <w:tcW w:type="dxa" w:w="1881"/>
          </w:tcPr>
          <w:p>
            <w:r>
              <w:rPr>
                <w:b/>
                <w:sz w:val="20"/>
              </w:rPr>
              <w:t>Parcelní číslo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Výměra (m²)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Druh pozemku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Katastr. území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LV</w:t>
            </w:r>
          </w:p>
        </w:tc>
      </w:tr>
      <w:tr>
        <w:trPr>
          <w:cantSplit/>
        </w:trP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  <w:tr>
        <w:trPr>
          <w:cantSplit/>
        </w:trP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  <w:tr>
        <w:trPr>
          <w:cantSplit/>
        </w:trP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/>
    <w:p>
      <w:r>
        <w:rPr>
          <w:b/>
        </w:rPr>
        <w:t xml:space="preserve">Celková výměra pozemků: </w:t>
      </w:r>
      <w:r>
        <w:t>_____________ m²</w:t>
      </w:r>
    </w:p>
    <w:p>
      <w:r>
        <w:t>2.2 Propachtovatel přenechává pozemky uvedené v bodě 2.1 pachtýři k dočasnému užívání a požívání za účelem provozování zemědělské výroby.</w:t>
      </w:r>
    </w:p>
    <w:p>
      <w:r>
        <w:t>2.3 Pachtýř pozemky přijímá a zavazuje se platit za jejich užívání pachtovné dle článku IV. této smlouvy.</w:t>
      </w:r>
    </w:p>
    <w:p>
      <w:r>
        <w:t>2.4 Stav pozemků při předání je zachycen v předávacím protokolu, který tvoří přílohu č. 1 této smlouvy.</w:t>
      </w:r>
    </w:p>
    <w:p>
      <w:pPr>
        <w:pStyle w:val="Heading1"/>
        <w:keepNext/>
        <w:keepLines/>
      </w:pPr>
      <w:r>
        <w:t>Článek III. – Doba trvání pachtu</w:t>
      </w:r>
    </w:p>
    <w:p>
      <w:pPr>
        <w:keepNext/>
      </w:pPr>
      <w:r>
        <w:rPr>
          <w:b/>
        </w:rPr>
        <w:t xml:space="preserve">3.1 Pacht se sjednává na dobu: </w:t>
      </w:r>
    </w:p>
    <w:p>
      <w:pPr>
        <w:keepNext/>
      </w:pPr>
      <w:r>
        <w:t>☐ určitou od _____________ do _____________</w:t>
      </w:r>
    </w:p>
    <w:p>
      <w:r>
        <w:t>☐ neurčitou s počátkem od _____________</w:t>
      </w:r>
    </w:p>
    <w:p>
      <w:r>
        <w:t>3.2 Pachtovní rok začíná dnem 1. října a končí dnem 30. září následujícího roku (zemědělský pachtovní rok dle § 2340 občanského zákoníku).</w:t>
      </w:r>
    </w:p>
    <w:p>
      <w:r>
        <w:t>3.3 Předání pozemků pachtýři proběhne nejpozději ke dni počátku pachtu na základě předávacího protokolu podepsaného oběma stranami.</w:t>
      </w:r>
    </w:p>
    <w:p>
      <w:pPr>
        <w:pStyle w:val="Heading1"/>
        <w:keepNext/>
        <w:keepLines/>
      </w:pPr>
      <w:r>
        <w:t>Článek IV. – Pachtovné</w:t>
      </w:r>
    </w:p>
    <w:p>
      <w:pPr>
        <w:keepNext/>
      </w:pPr>
      <w:r>
        <w:rPr>
          <w:b/>
        </w:rPr>
        <w:t xml:space="preserve">4.1 Výše pachtovného: </w:t>
      </w:r>
      <w:r>
        <w:t>_____________ Kč/ha/rok</w:t>
      </w:r>
    </w:p>
    <w:p>
      <w:r>
        <w:rPr>
          <w:b/>
        </w:rPr>
        <w:t xml:space="preserve">4.2 Celková roční částka pachtovného: </w:t>
      </w:r>
      <w:r>
        <w:t>_____________ Kč</w:t>
      </w:r>
    </w:p>
    <w:p>
      <w:r>
        <w:t>4.3 Pachtovné je splatné vždy nejpozději do 30. září příslušného pachtovního roku bezhotovostním převodem na bankovní účet propachtovatele uvedený v záhlaví této smlouvy. Za den úhrady se považuje den připsání částky na účet propachtovatele.</w:t>
      </w:r>
    </w:p>
    <w:p>
      <w:r>
        <w:t>4.4 V případě prodlení pachtýře s úhradou pachtovného je propachtovatel oprávněn požadovat úrok z prodlení ve výši stanovené nařízením vlády č. 351/2013 Sb.</w:t>
      </w:r>
    </w:p>
    <w:p>
      <w:pPr>
        <w:keepLines/>
      </w:pPr>
      <w:r>
        <w:rPr>
          <w:b/>
        </w:rPr>
        <w:t xml:space="preserve">4.5 Inflační doložka: </w:t>
      </w:r>
      <w:r>
        <w:t>Pachtovné se počínaje druhým rokem trvání pachtu každoročně automaticky navyšuje o míru inflace vyjádřenou přírůstkem průměrného ročního indexu spotřebitelských cen vyhlášenou ČSÚ za předchozí kalendářní rok. Nová výše pachtovného platí vždy od 1. října. Částka se zaokrouhluje na celé koruny nahoru.</w:t>
      </w:r>
    </w:p>
    <w:p>
      <w:pPr>
        <w:pStyle w:val="Heading1"/>
        <w:keepNext/>
        <w:keepLines/>
      </w:pPr>
      <w:r>
        <w:t>Článek V. – Daně a poplatky</w:t>
      </w:r>
    </w:p>
    <w:p>
      <w:pPr>
        <w:keepNext/>
      </w:pPr>
      <w:r>
        <w:t>5.1 Daň z nemovitých věcí vztahující se k propachtovaným pozemkům hradí:</w:t>
      </w:r>
    </w:p>
    <w:p>
      <w:r>
        <w:t>☐ propachtovatel          ☐ pachtýř</w:t>
      </w:r>
    </w:p>
    <w:p>
      <w:r>
        <w:t>5.2 Případné místní poplatky a jiné veřejnoprávní platby spojené s užíváním pozemků hradí pachtýř.</w:t>
      </w:r>
    </w:p>
    <w:p>
      <w:pPr>
        <w:pStyle w:val="Heading1"/>
        <w:keepNext/>
        <w:keepLines/>
      </w:pPr>
      <w:r>
        <w:t>Článek VI. – Práva a povinnosti smluvních stran</w:t>
      </w:r>
    </w:p>
    <w:p>
      <w:pPr>
        <w:pStyle w:val="Heading2"/>
        <w:keepNext/>
        <w:keepLines/>
      </w:pPr>
      <w:r>
        <w:t>6.1 Povinnosti pachtýře</w:t>
      </w:r>
    </w:p>
    <w:p>
      <w:pPr>
        <w:pStyle w:val="ListBullet"/>
        <w:keepNext/>
      </w:pPr>
      <w:r>
        <w:t>a) Užívat propachtované pozemky řádně, v souladu s jejich určením a se zásadami správné zemědělské praxe.</w:t>
      </w:r>
    </w:p>
    <w:p>
      <w:pPr>
        <w:pStyle w:val="ListBullet"/>
        <w:keepNext/>
      </w:pPr>
      <w:r>
        <w:t>b) Udržovat pozemky v dobrém zemědělském a environmentálním stavu (DZES).</w:t>
      </w:r>
    </w:p>
    <w:p>
      <w:pPr>
        <w:pStyle w:val="ListBullet"/>
        <w:keepNext/>
      </w:pPr>
      <w:r>
        <w:t>c) Nepodpachtovat pozemky ani jejich část třetí osobě bez předchozího písemného souhlasu propachtovatele.</w:t>
      </w:r>
    </w:p>
    <w:p>
      <w:pPr>
        <w:pStyle w:val="ListBullet"/>
        <w:keepNext/>
      </w:pPr>
      <w:r>
        <w:t>d) Hradit pachtovné řádně a včas.</w:t>
      </w:r>
    </w:p>
    <w:p>
      <w:pPr>
        <w:pStyle w:val="ListBullet"/>
        <w:keepNext/>
      </w:pPr>
      <w:r>
        <w:t>e) Umožnit propachtovateli kontrolu stavu pozemků po předchozím oznámení alespoň 7 dnů předem.</w:t>
      </w:r>
    </w:p>
    <w:p>
      <w:pPr>
        <w:pStyle w:val="ListBullet"/>
        <w:keepNext/>
      </w:pPr>
      <w:r>
        <w:t>f) Informovat propachtovatele bez zbytečného odkladu o okolnostech majících vliv na užívání pozemků.</w:t>
      </w:r>
    </w:p>
    <w:p>
      <w:pPr>
        <w:pStyle w:val="ListBullet"/>
        <w:keepNext/>
      </w:pPr>
      <w:r>
        <w:t>g) Po skončení pachtu vrátit pozemky ve stavu odpovídajícím řádnému hospodaření.</w:t>
      </w:r>
    </w:p>
    <w:p>
      <w:pPr>
        <w:pStyle w:val="ListBullet"/>
      </w:pPr>
      <w:r>
        <w:t>h) Zajistit na vlastní náklady pojištění úrody proti živelním pohromám.</w:t>
      </w:r>
    </w:p>
    <w:p>
      <w:pPr>
        <w:pStyle w:val="Heading2"/>
        <w:keepNext/>
        <w:keepLines/>
      </w:pPr>
      <w:r>
        <w:t>6.2 Práva pachtýře</w:t>
      </w:r>
    </w:p>
    <w:p>
      <w:pPr>
        <w:pStyle w:val="ListBullet"/>
        <w:keepNext/>
      </w:pPr>
      <w:r>
        <w:t>a) Užívat propachtované pozemky k zemědělské výrobě v souladu s touto smlouvou.</w:t>
      </w:r>
    </w:p>
    <w:p>
      <w:pPr>
        <w:pStyle w:val="ListBullet"/>
        <w:keepNext/>
      </w:pPr>
      <w:r>
        <w:t>b) Brát z pozemků plody a jiné užitky.</w:t>
      </w:r>
    </w:p>
    <w:p>
      <w:pPr>
        <w:pStyle w:val="ListBullet"/>
      </w:pPr>
      <w:r>
        <w:t>c) Požadovat přiměřenou slevu z pachtovného, nelze-li pozemky užívat z důvodů na straně propachtovatele.</w:t>
      </w:r>
    </w:p>
    <w:p>
      <w:pPr>
        <w:pStyle w:val="Heading2"/>
        <w:keepNext/>
        <w:keepLines/>
      </w:pPr>
      <w:r>
        <w:t>6.3 Povinnosti propachtovatele</w:t>
      </w:r>
    </w:p>
    <w:p>
      <w:pPr>
        <w:pStyle w:val="ListBullet"/>
        <w:keepNext/>
      </w:pPr>
      <w:r>
        <w:t>a) Přenechat pozemky pachtýři ve stavu způsobilém k řádnému užívání k zemědělským účelům.</w:t>
      </w:r>
    </w:p>
    <w:p>
      <w:pPr>
        <w:pStyle w:val="ListBullet"/>
        <w:keepNext/>
      </w:pPr>
      <w:r>
        <w:t>b) Zajistit pachtýři nerušené užívání pozemků po celou dobu trvání pachtu.</w:t>
      </w:r>
    </w:p>
    <w:p>
      <w:pPr>
        <w:pStyle w:val="ListBullet"/>
      </w:pPr>
      <w:r>
        <w:t>c) Informovat pachtýře o všech okolnostech, které mohou mít vliv na užívání pozemků.</w:t>
      </w:r>
    </w:p>
    <w:p>
      <w:pPr>
        <w:pStyle w:val="Heading2"/>
        <w:keepNext/>
        <w:keepLines/>
      </w:pPr>
      <w:r>
        <w:t>6.4 Práva propachtovatele</w:t>
      </w:r>
    </w:p>
    <w:p>
      <w:pPr>
        <w:pStyle w:val="ListBullet"/>
        <w:keepNext/>
      </w:pPr>
      <w:r>
        <w:t>a) Kontrolovat, zda pachtýř užívá pozemky v souladu s touto smlouvou.</w:t>
      </w:r>
    </w:p>
    <w:p>
      <w:pPr>
        <w:pStyle w:val="ListBullet"/>
        <w:keepNext/>
      </w:pPr>
      <w:r>
        <w:t>b) Požadovat nápravu v případě porušení smluvních povinností pachtýřem.</w:t>
      </w:r>
    </w:p>
    <w:p>
      <w:pPr>
        <w:pStyle w:val="ListBullet"/>
      </w:pPr>
      <w:r>
        <w:t>c) Požadovat náhradu škody způsobené porušením povinností pachtýře.</w:t>
      </w:r>
    </w:p>
    <w:p>
      <w:pPr>
        <w:pStyle w:val="Heading1"/>
        <w:keepNext/>
        <w:keepLines/>
      </w:pPr>
      <w:r>
        <w:t>Článek VII. – Péče o půdu</w:t>
      </w:r>
    </w:p>
    <w:p>
      <w:pPr>
        <w:keepNext/>
      </w:pPr>
      <w:r>
        <w:t>7.1 Pachtýř se zavazuje hospodařit na pozemcích tak, aby nedocházelo ke snižování jejich kvality (bonity), zejména ke zhoršování půdní úrodnosti, erozi či kontaminaci.</w:t>
      </w:r>
    </w:p>
    <w:p>
      <w:pPr>
        <w:keepNext/>
      </w:pPr>
      <w:r>
        <w:t>7.2 Pachtýř je povinen dodržovat zásady správné zemědělské praxe, zejména zajistit pravidelné organické hnojení, vápnění dle potřeby půdy a střídání plodin.</w:t>
      </w:r>
    </w:p>
    <w:p>
      <w:r>
        <w:t>7.3 Pachtýř není oprávněn bez písemného souhlasu propachtovatele provádět na pozemcích změny, které by měnily jejich charakter nebo snižovaly jejich hodnotu.</w:t>
      </w:r>
    </w:p>
    <w:p>
      <w:pPr>
        <w:pStyle w:val="Heading1"/>
        <w:keepNext/>
        <w:keepLines/>
      </w:pPr>
      <w:r>
        <w:t>Článek VIII. – Ukončení pachtu</w:t>
      </w:r>
    </w:p>
    <w:p>
      <w:pPr>
        <w:keepNext/>
      </w:pPr>
      <w:r>
        <w:t>8.1 Pacht zaniká:</w:t>
      </w:r>
    </w:p>
    <w:p>
      <w:pPr>
        <w:pStyle w:val="ListBullet"/>
        <w:keepNext/>
      </w:pPr>
      <w:r>
        <w:t>a) uplynutím sjednané doby u pachtu na dobu určitou,</w:t>
      </w:r>
    </w:p>
    <w:p>
      <w:pPr>
        <w:pStyle w:val="ListBullet"/>
        <w:keepNext/>
      </w:pPr>
      <w:r>
        <w:t>b) písemnou dohodou smluvních stran,</w:t>
      </w:r>
    </w:p>
    <w:p>
      <w:pPr>
        <w:pStyle w:val="ListBullet"/>
        <w:keepNext/>
      </w:pPr>
      <w:r>
        <w:t>c) výpovědí,</w:t>
      </w:r>
    </w:p>
    <w:p>
      <w:pPr>
        <w:pStyle w:val="ListBullet"/>
      </w:pPr>
      <w:r>
        <w:t>d) zánikem propachtovaných pozemků.</w:t>
      </w:r>
    </w:p>
    <w:p>
      <w:pPr>
        <w:keepLines/>
      </w:pPr>
      <w:r>
        <w:rPr>
          <w:b/>
        </w:rPr>
        <w:t xml:space="preserve">8.2 Výpověď smlouvy na dobu neurčitou: </w:t>
      </w:r>
      <w:r>
        <w:t>Každá ze stran může smlouvu písemně vypovědět. Výpovědní doba činí 12 měsíců a pacht skončí ke konci pachtovního roku (tj. k 30. září). Výpověď musí být doručena nejpozději do 30. září, aby pacht skončil k 30. září následujícího roku.</w:t>
      </w:r>
    </w:p>
    <w:p>
      <w:pPr>
        <w:keepLines/>
      </w:pPr>
      <w:r>
        <w:rPr>
          <w:b/>
        </w:rPr>
        <w:t xml:space="preserve">8.3 Výpověď smlouvy na dobu určitou: </w:t>
      </w:r>
      <w:r>
        <w:t>Smlouvu na dobu určitou lze vypovědět pouze ze zákonných důvodů uvedených v § 2339 OZ, zejména ztratí-li pachtýř způsobilost k provozování zemědělské výroby. Výpovědní doba činí 6 měsíců.</w:t>
      </w:r>
    </w:p>
    <w:p>
      <w:pPr>
        <w:keepNext/>
      </w:pPr>
      <w:r>
        <w:rPr>
          <w:b/>
        </w:rPr>
        <w:t xml:space="preserve">8.4 Výpověď bez výpovědní doby: </w:t>
      </w:r>
      <w:r>
        <w:t>Propachtovatel může pacht vypovědět bez výpovědní doby dle § 2348 OZ, pokud pachtýř i přes písemnou výzvu k nápravě hrubě porušuje své povinnosti, zejména:</w:t>
      </w:r>
    </w:p>
    <w:p>
      <w:pPr>
        <w:pStyle w:val="ListBullet"/>
        <w:keepNext/>
      </w:pPr>
      <w:r>
        <w:t>a) je v prodlení s placením pachtovného déle než 3 měsíce,</w:t>
      </w:r>
    </w:p>
    <w:p>
      <w:pPr>
        <w:pStyle w:val="ListBullet"/>
        <w:keepNext/>
      </w:pPr>
      <w:r>
        <w:t>b) užívá pozemky v rozporu s účelem sjednaným ve smlouvě,</w:t>
      </w:r>
    </w:p>
    <w:p>
      <w:pPr>
        <w:pStyle w:val="ListBullet"/>
        <w:keepNext/>
      </w:pPr>
      <w:r>
        <w:t>c) podpachtoval pozemky bez souhlasu propachtovatele,</w:t>
      </w:r>
    </w:p>
    <w:p>
      <w:pPr>
        <w:pStyle w:val="ListBullet"/>
      </w:pPr>
      <w:r>
        <w:t>d) poškozuje pozemky nebo nezajišťuje jejich řádnou údržbu.</w:t>
      </w:r>
    </w:p>
    <w:p>
      <w:r>
        <w:t>8.5 Výpověď musí mít písemnou formu a musí být doručena druhé smluvní straně.</w:t>
      </w:r>
    </w:p>
    <w:p>
      <w:pPr>
        <w:pStyle w:val="Heading1"/>
        <w:keepNext/>
        <w:keepLines/>
      </w:pPr>
      <w:r>
        <w:t>Článek IX. – Vypořádání při skončení pachtu</w:t>
      </w:r>
    </w:p>
    <w:p>
      <w:pPr>
        <w:keepNext/>
      </w:pPr>
      <w:r>
        <w:t>9.1 Při skončení pachtu je pachtýř povinen vrátit pozemky propachtovateli ve stavu odpovídajícím řádnému hospodaření. O předání bude sepsán předávací protokol.</w:t>
      </w:r>
    </w:p>
    <w:p>
      <w:pPr>
        <w:keepNext/>
      </w:pPr>
      <w:r>
        <w:t>9.2 Zhodnotil-li pachtýř pozemky nad míru obvyklou, má právo na náhradu nákladů s tím spojených, nejvýše však do výše zhodnocení ke dni skončení pachtu (§ 2345 OZ).</w:t>
      </w:r>
    </w:p>
    <w:p>
      <w:pPr>
        <w:keepNext/>
      </w:pPr>
      <w:r>
        <w:t>9.3 Zhoršil-li pachtýř pozemky nad míru přiměřenou okolnostem, je povinen nahradit propachtovateli škodu.</w:t>
      </w:r>
    </w:p>
    <w:p>
      <w:r>
        <w:t>9.4 Nároky z vypořádání musí být uplatněny do 3 měsíců od vrácení pozemků, jinak zanikají.</w:t>
      </w:r>
    </w:p>
    <w:p>
      <w:pPr>
        <w:pStyle w:val="Heading1"/>
        <w:keepNext/>
        <w:keepLines/>
      </w:pPr>
      <w:r>
        <w:t>Článek X. – Doručování</w:t>
      </w:r>
    </w:p>
    <w:p>
      <w:pPr>
        <w:keepNext/>
      </w:pPr>
      <w:r>
        <w:t>10.1 Veškerá oznámení a sdělení podle této smlouvy musí být učiněna písemně a doručena:</w:t>
      </w:r>
    </w:p>
    <w:p>
      <w:pPr>
        <w:pStyle w:val="ListBullet"/>
        <w:keepNext/>
      </w:pPr>
      <w:r>
        <w:t>a) osobně proti potvrzení o převzetí,</w:t>
      </w:r>
    </w:p>
    <w:p>
      <w:pPr>
        <w:pStyle w:val="ListBullet"/>
        <w:keepNext/>
      </w:pPr>
      <w:r>
        <w:t>b) doporučenou poštou na adresu uvedenou v záhlaví této smlouvy,</w:t>
      </w:r>
    </w:p>
    <w:p>
      <w:pPr>
        <w:pStyle w:val="ListBullet"/>
      </w:pPr>
      <w:r>
        <w:t>c) e-mailem na adresu uvedenou v záhlaví smlouvy s potvrzením o přečtení.</w:t>
      </w:r>
    </w:p>
    <w:p>
      <w:pPr>
        <w:keepNext/>
      </w:pPr>
      <w:r>
        <w:t>10.2 Zásilka se považuje za doručenou dnem převzetí, nebo 10. dnem od uložení na poště.</w:t>
      </w:r>
    </w:p>
    <w:p>
      <w:r>
        <w:t>10.3 Smluvní strany se zavazují neprodleně oznámit druhé straně změnu svých kontaktních údajů.</w:t>
      </w:r>
    </w:p>
    <w:p>
      <w:pPr>
        <w:pStyle w:val="Heading1"/>
        <w:keepNext/>
        <w:keepLines/>
      </w:pPr>
      <w:r>
        <w:t>Článek XI. – Řešení sporů</w:t>
      </w:r>
    </w:p>
    <w:p>
      <w:pPr>
        <w:keepNext/>
      </w:pPr>
      <w:r>
        <w:t>11.1 Smluvní strany se zavazují řešit veškeré spory vyplývající z této smlouvy přednostně smírnou cestou.</w:t>
      </w:r>
    </w:p>
    <w:p>
      <w:r>
        <w:t>11.2 Nedojde-li k dohodě, jsou k rozhodování sporů příslušné obecné soudy České republiky.</w:t>
      </w:r>
    </w:p>
    <w:p>
      <w:pPr>
        <w:pStyle w:val="Heading1"/>
        <w:keepNext/>
        <w:keepLines/>
      </w:pPr>
      <w:r>
        <w:t>Článek XII. – Závěrečná ustanovení</w:t>
      </w:r>
    </w:p>
    <w:p>
      <w:pPr>
        <w:keepNext/>
      </w:pPr>
      <w:r>
        <w:t>12.1 Tato smlouva nabývá platnosti a účinnosti dnem podpisu oběma smluvními stranami.</w:t>
      </w:r>
    </w:p>
    <w:p>
      <w:pPr>
        <w:keepNext/>
      </w:pPr>
      <w:r>
        <w:t>12.2 Tato smlouva může být měněna nebo doplňována pouze písemnými dodatky podepsanými oběma smluvními stranami.</w:t>
      </w:r>
    </w:p>
    <w:p>
      <w:pPr>
        <w:keepNext/>
      </w:pPr>
      <w:r>
        <w:t>12.3 Je-li nebo stane-li se některé ustanovení této smlouvy neplatným či nevymahatelným, nedotýká se to platnosti ostatních ustanovení smlouvy.</w:t>
      </w:r>
    </w:p>
    <w:p>
      <w:pPr>
        <w:keepNext/>
      </w:pPr>
      <w:r>
        <w:t>12.4 Práva a povinnosti touto smlouvou výslovně neupravené se řídí příslušnými ustanoveními občanského zákoníku, zejména § 2332 až § 2357.</w:t>
      </w:r>
    </w:p>
    <w:p>
      <w:pPr>
        <w:keepNext/>
      </w:pPr>
      <w:r>
        <w:t>12.5 Smlouva je vyhotovena ve dvou stejnopisech s platností originálu, z nichž každá smluvní strana obdrží jeden.</w:t>
      </w:r>
    </w:p>
    <w:p>
      <w:pPr>
        <w:keepNext/>
      </w:pPr>
      <w:r>
        <w:t>12.6 Smluvní strany prohlašují, že si tuto smlouvu před podpisem důkladně přečetly, jejímu obsahu rozumí, smlouva byla sepsána podle jejich pravé a svobodné vůle, nikoliv v tísni ani za nápadně nevýhodných podmínek, což stvrzují svými podpisy.</w:t>
      </w:r>
    </w:p>
    <w:p>
      <w:pPr>
        <w:keepNext/>
      </w:pPr>
      <w:r>
        <w:t>12.7 Nedílnou součástí této smlouvy jsou tyto přílohy:</w:t>
      </w:r>
    </w:p>
    <w:p>
      <w:pPr>
        <w:pStyle w:val="ListBullet"/>
        <w:keepNext/>
      </w:pPr>
      <w:r>
        <w:t>Příloha č. 1: Předávací protokol s fotodokumentací</w:t>
      </w:r>
    </w:p>
    <w:p>
      <w:pPr>
        <w:pStyle w:val="ListBullet"/>
        <w:keepNext/>
      </w:pPr>
      <w:r>
        <w:t>Příloha č. 2: Výpis z katastru nemovitostí</w:t>
      </w:r>
    </w:p>
    <w:p>
      <w:pPr>
        <w:pStyle w:val="ListBullet"/>
      </w:pPr>
      <w:r>
        <w:t>Příloha č. 3: Kopie dokladů totožnosti / výpis z obchodního rejstříku</w:t>
      </w:r>
    </w:p>
    <w:p/>
    <w:p>
      <w:pPr>
        <w:keepNext/>
      </w:pPr>
      <w:r>
        <w:rPr>
          <w:b/>
        </w:rPr>
        <w:t>V _____________ dne _____________</w:t>
      </w:r>
    </w:p>
    <w:p>
      <w:pPr>
        <w:keepNext/>
      </w:pPr>
    </w:p>
    <w:p>
      <w:pPr>
        <w:keepNext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rPr>
          <w:cantSplit/>
        </w:trPr>
        <w:tc>
          <w:tcPr>
            <w:tcW w:type="dxa" w:w="3969"/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3969"/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rPr>
          <w:cantSplit/>
        </w:trPr>
        <w:tc>
          <w:tcPr>
            <w:tcW w:type="dxa" w:w="3969"/>
          </w:tcPr>
          <w:p>
            <w:pPr>
              <w:jc w:val="center"/>
            </w:pPr>
            <w:r>
              <w:rPr>
                <w:b/>
              </w:rPr>
              <w:t>Propachtovatel</w:t>
            </w:r>
          </w:p>
        </w:tc>
        <w:tc>
          <w:tcPr>
            <w:tcW w:type="dxa" w:w="3969"/>
          </w:tcPr>
          <w:p>
            <w:pPr>
              <w:jc w:val="center"/>
            </w:pPr>
            <w:r>
              <w:rPr>
                <w:b/>
              </w:rPr>
              <w:t>Pachtýř</w:t>
            </w:r>
          </w:p>
        </w:tc>
      </w:tr>
      <w:tr>
        <w:trPr>
          <w:cantSplit/>
        </w:trPr>
        <w:tc>
          <w:tcPr>
            <w:tcW w:type="dxa" w:w="3969"/>
          </w:tcPr>
          <w:p>
            <w:pPr>
              <w:jc w:val="center"/>
            </w:pPr>
            <w:r>
              <w:t>(podpis)</w:t>
            </w:r>
          </w:p>
        </w:tc>
        <w:tc>
          <w:tcPr>
            <w:tcW w:type="dxa" w:w="3969"/>
          </w:tcPr>
          <w:p>
            <w:pPr>
              <w:jc w:val="center"/>
            </w:pPr>
            <w:r>
              <w:t>(podpis)</w:t>
            </w:r>
          </w:p>
        </w:tc>
      </w:tr>
      <w:tr>
        <w:trPr>
          <w:cantSplit/>
        </w:trPr>
        <w:tc>
          <w:tcPr>
            <w:tcW w:type="dxa" w:w="3969"/>
          </w:tcPr>
          <w:p>
            <w:pPr>
              <w:jc w:val="center"/>
            </w:pPr>
            <w:r>
              <w:t>Jméno: ____________________</w:t>
            </w:r>
          </w:p>
        </w:tc>
        <w:tc>
          <w:tcPr>
            <w:tcW w:type="dxa" w:w="3969"/>
          </w:tcPr>
          <w:p>
            <w:pPr>
              <w:jc w:val="center"/>
            </w:pPr>
            <w:r>
              <w:t>Jméno: ____________________</w:t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